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7BEF4">
      <w:pPr>
        <w:keepNext w:val="0"/>
        <w:keepLines w:val="0"/>
        <w:pageBreakBefore w:val="0"/>
        <w:widowControl w:val="0"/>
        <w:kinsoku/>
        <w:wordWrap/>
        <w:overflowPunct/>
        <w:topLinePunct w:val="0"/>
        <w:autoSpaceDE/>
        <w:autoSpaceDN/>
        <w:bidi w:val="0"/>
        <w:adjustRightInd/>
        <w:snapToGrid/>
        <w:spacing w:line="560" w:lineRule="exact"/>
        <w:ind w:firstLine="800" w:firstLineChars="200"/>
        <w:jc w:val="center"/>
        <w:textAlignment w:val="auto"/>
        <w:rPr>
          <w:rFonts w:hint="eastAsia" w:ascii="黑体" w:hAnsi="黑体" w:eastAsia="黑体" w:cs="黑体"/>
          <w:sz w:val="40"/>
          <w:szCs w:val="40"/>
          <w:lang w:val="en-US" w:eastAsia="zh-CN"/>
        </w:rPr>
      </w:pPr>
      <w:r>
        <w:rPr>
          <w:rFonts w:hint="eastAsia" w:ascii="黑体" w:hAnsi="黑体" w:eastAsia="黑体" w:cs="黑体"/>
          <w:sz w:val="40"/>
          <w:szCs w:val="40"/>
          <w:lang w:val="en-US" w:eastAsia="zh-CN"/>
        </w:rPr>
        <w:t>海上新能源技术微专业介绍</w:t>
      </w:r>
    </w:p>
    <w:p w14:paraId="5304E17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14:paraId="2748B34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一、海上新能源技术微专业简介</w:t>
      </w:r>
    </w:p>
    <w:p w14:paraId="7393A0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海上新能源技术微专业紧扣国家“双碳”战略与海洋经济发展需求设立，聚焦海上新能源领域人才培养，打造产教融合的新兴交叉培养模式，联合龙头企业共建全链条培养体系，80% 实践课程落地企业真实场景。本微专业总学分 6 分，含5门核心课程与1学分实验环节</w:t>
      </w:r>
      <w:bookmarkStart w:id="0" w:name="_GoBack"/>
      <w:bookmarkEnd w:id="0"/>
      <w:r>
        <w:rPr>
          <w:rFonts w:hint="eastAsia" w:ascii="仿宋_GB2312" w:hAnsi="仿宋_GB2312" w:eastAsia="仿宋_GB2312" w:cs="仿宋_GB2312"/>
          <w:sz w:val="32"/>
          <w:szCs w:val="32"/>
          <w:lang w:val="en-US" w:eastAsia="zh-CN"/>
        </w:rPr>
        <w:t>，考核融合过程性与终结性评价。核心课程涵盖船舶与海洋工程学科专题、海上新能源装备设计与制造、海上风机设计理论与方法、海上安装作业与水动力分析、海洋作业装备技术概论、船舶三维建模技术与应用，系统培养学生海上新能源装备设计、运维等全链条专业能力，招生面向船海、机械相关专业本科生。</w:t>
      </w:r>
    </w:p>
    <w:p w14:paraId="3E8C79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二、培养目标</w:t>
      </w:r>
      <w:r>
        <w:rPr>
          <w:rFonts w:hint="eastAsia" w:ascii="仿宋_GB2312" w:hAnsi="仿宋_GB2312" w:eastAsia="仿宋_GB2312" w:cs="仿宋_GB2312"/>
          <w:b w:val="0"/>
          <w:bCs w:val="0"/>
          <w:sz w:val="32"/>
          <w:szCs w:val="32"/>
          <w:lang w:val="en-US" w:eastAsia="zh-CN"/>
        </w:rPr>
        <w:t>（限300字）</w:t>
      </w:r>
    </w:p>
    <w:p w14:paraId="42BEB7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专业以服务国家“双碳”战略和海洋经济高质量发展为导向，紧扣海上新能源领域当下及未来的核心人才需求，培养扎实掌握海上风电等新能源核心技术，兼具装备设计、智能运维与项目管理综合能力的复合型应用人才，可胜任海上新能源装备总体设计、性能分析、安装建造、运行维护等全链条技术与实践工作。</w:t>
      </w:r>
    </w:p>
    <w:p w14:paraId="38D8F7C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三、办学条件</w:t>
      </w:r>
      <w:r>
        <w:rPr>
          <w:rFonts w:hint="eastAsia" w:ascii="仿宋_GB2312" w:hAnsi="仿宋_GB2312" w:eastAsia="仿宋_GB2312" w:cs="仿宋_GB2312"/>
          <w:b w:val="0"/>
          <w:bCs w:val="0"/>
          <w:sz w:val="32"/>
          <w:szCs w:val="32"/>
          <w:lang w:val="en-US" w:eastAsia="zh-CN"/>
        </w:rPr>
        <w:t>（限500字，含主要负责人简介、教学团队、教学资源等）</w:t>
      </w:r>
    </w:p>
    <w:p w14:paraId="7DD720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曲先强，教授，博导，博士生导师，中国钢结构协会稳定与疲劳分会理事，中国力学学会MTS疲劳与断裂分会成员，获省部级奖励三项，承担科技部重点研发计划、工信部高技术船舶、交通部科技项目、国防项目等数十项。主要从事船舶与海洋工程结构疲劳与断裂、结构健康监测、结构试验测试技术等教学与科研工作。</w:t>
      </w:r>
    </w:p>
    <w:p w14:paraId="061DA3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团队以海上新能源装备、智能海工装备及船舶流体力学为研究方向，致力于培养高水平交叉型科研专业人才。本导学团队有导师10人，省部级人才4人，6人具有正高级职称，2人为企业兼职导师。近5年，团队承担承担省级教改项目4项，出版教材2部，发表教改论文6</w:t>
      </w:r>
      <w:r>
        <w:rPr>
          <w:rFonts w:hint="eastAsia" w:ascii="仿宋_GB2312" w:hAnsi="仿宋_GB2312" w:eastAsia="仿宋_GB2312" w:cs="仿宋_GB2312"/>
          <w:sz w:val="32"/>
          <w:szCs w:val="32"/>
          <w:lang w:eastAsia="zh-CN"/>
        </w:rPr>
        <w:t>篇</w:t>
      </w:r>
      <w:r>
        <w:rPr>
          <w:rFonts w:hint="eastAsia" w:ascii="仿宋_GB2312" w:hAnsi="仿宋_GB2312" w:eastAsia="仿宋_GB2312" w:cs="仿宋_GB2312"/>
          <w:sz w:val="32"/>
          <w:szCs w:val="32"/>
        </w:rPr>
        <w:t>，获批省级优质课程3项、中国造船工程学会高等教育教学成果奖1项，省优质专业学位教学案例库1项，省级思政示范课程1项，工信部校企协同培人基地1个，省部级一流教材1项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团队经过多年探索，形成了“理论基础-工程实践-学术成果”全链条的研究生培养路径，具有“学科带头人-骨干教师-研究生”的完善学术梯队，注重基础研究与产业应用协同育人，建成领域一流的科研教学平台，打造了一支创造力强、凝聚力强、专业素质精良的优秀研究生导学团队</w:t>
      </w:r>
      <w:r>
        <w:rPr>
          <w:rFonts w:hint="eastAsia" w:ascii="仿宋_GB2312" w:hAnsi="仿宋_GB2312" w:eastAsia="仿宋_GB2312" w:cs="仿宋_GB2312"/>
          <w:sz w:val="32"/>
          <w:szCs w:val="32"/>
          <w:lang w:eastAsia="zh-CN"/>
        </w:rPr>
        <w:t>。</w:t>
      </w:r>
    </w:p>
    <w:p w14:paraId="268A99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四、招生要求</w:t>
      </w:r>
      <w:r>
        <w:rPr>
          <w:rFonts w:hint="eastAsia" w:ascii="仿宋_GB2312" w:hAnsi="仿宋_GB2312" w:eastAsia="仿宋_GB2312" w:cs="仿宋_GB2312"/>
          <w:b w:val="0"/>
          <w:bCs w:val="0"/>
          <w:sz w:val="32"/>
          <w:szCs w:val="32"/>
          <w:lang w:val="en-US" w:eastAsia="zh-CN"/>
        </w:rPr>
        <w:t>（限300字，主要体现对哪方面内容感兴趣或者想学哪方面知识技能的学生可以报名）</w:t>
      </w:r>
    </w:p>
    <w:p w14:paraId="0F1EA8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海上新能源技术微专业面向船舶与海洋工程、机械相关专业本科生招生，计划每年招收25-30人。热忱欢迎对海上新能源领域发展抱有浓厚兴趣，渴望学习海上风电等新能源核心技术，希望掌握海上新能源装备设计制造、海上安装作业与水动力分析、海洋作业装备技术及船舶三维建模等专业知识与实操技能的同学报名。期待有志于投身海洋经济与绿色低碳产业，愿提升跨学科解决海上新能源工程实际问题能力，未来想胜任海上新能源装备领域工作的同学加入，共同探索海上新能源领域的技术发展与产业应用。</w:t>
      </w:r>
    </w:p>
    <w:p w14:paraId="5B047C4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特色优势</w:t>
      </w:r>
      <w:r>
        <w:rPr>
          <w:rFonts w:hint="eastAsia" w:ascii="仿宋_GB2312" w:hAnsi="仿宋_GB2312" w:eastAsia="仿宋_GB2312" w:cs="仿宋_GB2312"/>
          <w:b w:val="0"/>
          <w:bCs w:val="0"/>
          <w:sz w:val="32"/>
          <w:szCs w:val="32"/>
          <w:lang w:val="en-US" w:eastAsia="zh-CN"/>
        </w:rPr>
        <w:t>（限500字，含微专业的亮点，对应用、升学、就业前景等方面的帮助）</w:t>
      </w:r>
    </w:p>
    <w:p w14:paraId="0C9C5E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课程内容根据海上新能源产业的发展动态和实际需求进行设计，纳入最新的技术知识、工程规范和行业标准。校内老师和企业专家共同参与培养计划，指导课程的选择、实习训练项目的制定、课题研究、学术报告等多个环节。学生通过集中学习可较系统地获得相关领域知识，掌握海洋作业装备的设计、运维及安全基本知识，理解典型装备的技术原理，具备跨学科解决海上作业装备工程实际问题的能力，80%实践课程在企业真实场景完成。</w:t>
      </w:r>
    </w:p>
    <w:p w14:paraId="504F20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p>
    <w:p w14:paraId="3AAFBD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微专业咨询电话：0535-2607691</w:t>
      </w:r>
    </w:p>
    <w:p w14:paraId="4E3A88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096F4F-3274-4E40-9E57-4ADF161BB9B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2" w:fontKey="{31464A2C-E6E1-4F26-AF43-DF130614A4D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F52C1"/>
    <w:multiLevelType w:val="singleLevel"/>
    <w:tmpl w:val="092F52C1"/>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807B1"/>
    <w:rsid w:val="03D42E2E"/>
    <w:rsid w:val="14353475"/>
    <w:rsid w:val="16223ECC"/>
    <w:rsid w:val="17C82771"/>
    <w:rsid w:val="361B48D1"/>
    <w:rsid w:val="3CA1704A"/>
    <w:rsid w:val="3DBE3E2C"/>
    <w:rsid w:val="48FC1322"/>
    <w:rsid w:val="561F2564"/>
    <w:rsid w:val="5B56613A"/>
    <w:rsid w:val="65547055"/>
    <w:rsid w:val="665325E3"/>
    <w:rsid w:val="675F5884"/>
    <w:rsid w:val="67745ECC"/>
    <w:rsid w:val="69D739F8"/>
    <w:rsid w:val="6C7C0DB6"/>
    <w:rsid w:val="7ECB7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1465</Words>
  <Characters>1498</Characters>
  <Lines>0</Lines>
  <Paragraphs>0</Paragraphs>
  <TotalTime>7</TotalTime>
  <ScaleCrop>false</ScaleCrop>
  <LinksUpToDate>false</LinksUpToDate>
  <CharactersWithSpaces>1501</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2026-03-31T06:36:00Z</dcterms:created>
  <dc:creator>Administrator</dc:creator>
  <cp:lastModifiedBy>高洁</cp:lastModifiedBy>
  <dcterms:modified xsi:type="dcterms:W3CDTF">2026-05-07T03:01:51Z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eyJoZGlkIjoiYjEyYTlkNDVkMDQxMTM5MGIwNjM1ODBmMzE2MWY2NDMiLCJ1c2VySWQiOiIxODAwMDE0MDA2In0=</vt:lpwstr>
  </property>
  <property fmtid="{D5CDD505-2E9C-101B-9397-08002B2CF9AE}" pid="4" name="ICV">
    <vt:lpwstr>9347702851354AB09DACF6D04EF56CB6_13</vt:lpwstr>
  </property>
</Properties>
</file>